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A4" w:rsidRPr="009608A4" w:rsidRDefault="009608A4" w:rsidP="009608A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F4F4F"/>
          <w:sz w:val="14"/>
          <w:szCs w:val="14"/>
          <w:lang w:eastAsia="be-BY"/>
        </w:rPr>
      </w:pPr>
      <w:r>
        <w:rPr>
          <w:rFonts w:ascii="Tahoma" w:eastAsia="Times New Roman" w:hAnsi="Tahoma" w:cs="Tahoma"/>
          <w:b/>
          <w:bCs/>
          <w:noProof/>
          <w:color w:val="4F4F4F"/>
          <w:sz w:val="14"/>
          <w:szCs w:val="14"/>
          <w:lang w:eastAsia="be-BY"/>
        </w:rPr>
        <w:drawing>
          <wp:inline distT="0" distB="0" distL="0" distR="0">
            <wp:extent cx="2095500" cy="799958"/>
            <wp:effectExtent l="19050" t="0" r="0" b="0"/>
            <wp:docPr id="1" name="Рисунок 1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99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8A4" w:rsidRPr="009608A4" w:rsidRDefault="009608A4" w:rsidP="009608A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F4F4F"/>
          <w:sz w:val="14"/>
          <w:szCs w:val="14"/>
          <w:lang w:eastAsia="be-BY"/>
        </w:rPr>
      </w:pPr>
      <w:r w:rsidRPr="009608A4"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be-BY"/>
        </w:rPr>
        <w:t>№146, 15 снежня 2015 года</w:t>
      </w:r>
    </w:p>
    <w:p w:rsidR="009608A4" w:rsidRPr="009608A4" w:rsidRDefault="009608A4" w:rsidP="009608A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F4F4F"/>
          <w:sz w:val="14"/>
          <w:szCs w:val="14"/>
          <w:lang w:eastAsia="be-BY"/>
        </w:rPr>
      </w:pPr>
      <w:r w:rsidRPr="009608A4">
        <w:rPr>
          <w:rFonts w:ascii="Verdana" w:eastAsia="Times New Roman" w:hAnsi="Verdana" w:cs="Tahoma"/>
          <w:b/>
          <w:bCs/>
          <w:color w:val="000000"/>
          <w:sz w:val="24"/>
          <w:szCs w:val="24"/>
          <w:bdr w:val="none" w:sz="0" w:space="0" w:color="auto" w:frame="1"/>
          <w:lang w:eastAsia="be-BY"/>
        </w:rPr>
        <w:br/>
      </w:r>
    </w:p>
    <w:p w:rsidR="009608A4" w:rsidRPr="009608A4" w:rsidRDefault="009608A4" w:rsidP="009608A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4F4F4F"/>
          <w:sz w:val="14"/>
          <w:szCs w:val="14"/>
          <w:lang w:eastAsia="be-BY"/>
        </w:rPr>
      </w:pPr>
      <w:r w:rsidRPr="009608A4">
        <w:rPr>
          <w:rFonts w:ascii="Verdana" w:eastAsia="Times New Roman" w:hAnsi="Verdana" w:cs="Tahoma"/>
          <w:b/>
          <w:bCs/>
          <w:color w:val="FF0000"/>
          <w:sz w:val="24"/>
          <w:szCs w:val="24"/>
          <w:lang w:eastAsia="be-BY"/>
        </w:rPr>
        <w:t>КАБ АДГУКНУЛАСЯ ДУША</w:t>
      </w:r>
    </w:p>
    <w:p w:rsidR="009608A4" w:rsidRPr="009608A4" w:rsidRDefault="009608A4" w:rsidP="009608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color w:val="4F4F4F"/>
          <w:sz w:val="16"/>
          <w:szCs w:val="16"/>
          <w:lang w:eastAsia="be-BY"/>
        </w:rPr>
      </w:pPr>
      <w:r w:rsidRPr="009608A4">
        <w:rPr>
          <w:rFonts w:ascii="Tahoma" w:eastAsia="Times New Roman" w:hAnsi="Tahoma" w:cs="Tahoma"/>
          <w:bCs/>
          <w:color w:val="000000"/>
          <w:sz w:val="19"/>
          <w:szCs w:val="19"/>
          <w:bdr w:val="none" w:sz="0" w:space="0" w:color="auto" w:frame="1"/>
          <w:lang w:eastAsia="be-BY"/>
        </w:rPr>
        <w:t>За параўнальна невялікі прамежак часу ў Сенненскай школе-інтэрнаце Віцебскай вобласці распрацавалі і ўкаранілі ўнікальную мадэль практыка-арыентаванага адукацыйнага асяроддзя. Тутэйшую школу-фабрыку цяпер ведаюць далёка за межамі рэгіёна. Але калектыў спыняцца на дасягнутым не збіраецца, таму што кожны, хто тут працуе, разумее: ад яго залежаць лёсы цяжкіх дзяцей і падлеткаў.</w:t>
      </w:r>
    </w:p>
    <w:p w:rsidR="009608A4" w:rsidRPr="009608A4" w:rsidRDefault="009608A4" w:rsidP="009608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color w:val="4F4F4F"/>
          <w:sz w:val="16"/>
          <w:szCs w:val="16"/>
          <w:lang w:eastAsia="be-BY"/>
        </w:rPr>
      </w:pPr>
      <w:r w:rsidRPr="009608A4">
        <w:rPr>
          <w:rFonts w:ascii="Tahoma" w:eastAsia="Times New Roman" w:hAnsi="Tahoma" w:cs="Tahoma"/>
          <w:bCs/>
          <w:color w:val="000000"/>
          <w:sz w:val="19"/>
          <w:szCs w:val="19"/>
          <w:bdr w:val="none" w:sz="0" w:space="0" w:color="auto" w:frame="1"/>
          <w:lang w:eastAsia="be-BY"/>
        </w:rPr>
        <w:t>— Трэба жыць у рытме часу, знаходзіць шляхі да сэрца і розуму кожнага нашага навучэнца, — адзначае дырэктар школы-інтэрната Леанід Казлоў. — Да нас трапляюць з усёй вобласці хлопчыкі і дзяўчынкі, якія перажылі сур’ёзныя псіхалагічныя траўмы, страцілі сям’ю, маюць захворванні і шкодныя звычкі, знаходзяцца на ўліку ў ІСН як правапарушальнікі. Але разам з тым дзеці ёсць дзеці, яны цягнуцца да лепшага, імкнуцца да цікавага, напоўненага жыцця, чакаюць свята.</w:t>
      </w:r>
    </w:p>
    <w:p w:rsidR="009608A4" w:rsidRPr="009608A4" w:rsidRDefault="009608A4" w:rsidP="009608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4F4F4F"/>
          <w:sz w:val="16"/>
          <w:szCs w:val="16"/>
          <w:lang w:eastAsia="be-BY"/>
        </w:rPr>
      </w:pPr>
      <w:r w:rsidRPr="009608A4">
        <w:rPr>
          <w:rFonts w:ascii="Tahoma" w:eastAsia="Times New Roman" w:hAnsi="Tahoma" w:cs="Tahoma"/>
          <w:b/>
          <w:bCs/>
          <w:color w:val="000000"/>
          <w:sz w:val="19"/>
          <w:szCs w:val="19"/>
          <w:bdr w:val="none" w:sz="0" w:space="0" w:color="auto" w:frame="1"/>
          <w:lang w:eastAsia="be-BY"/>
        </w:rPr>
        <w:br/>
      </w:r>
    </w:p>
    <w:p w:rsidR="009608A4" w:rsidRPr="009608A4" w:rsidRDefault="009608A4" w:rsidP="00C07AD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4F4F4F"/>
          <w:sz w:val="16"/>
          <w:szCs w:val="16"/>
          <w:lang w:eastAsia="be-BY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27"/>
          <w:szCs w:val="27"/>
          <w:bdr w:val="none" w:sz="0" w:space="0" w:color="auto" w:frame="1"/>
          <w:lang w:eastAsia="be-BY"/>
        </w:rPr>
        <w:drawing>
          <wp:inline distT="0" distB="0" distL="0" distR="0">
            <wp:extent cx="2105923" cy="3153254"/>
            <wp:effectExtent l="19050" t="0" r="8627" b="0"/>
            <wp:docPr id="2" name="Рисунок 2" descr="senno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nno1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923" cy="3153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08A4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be-BY"/>
        </w:rPr>
        <w:br/>
      </w:r>
      <w:r w:rsidRPr="009608A4">
        <w:rPr>
          <w:rFonts w:ascii="Tahoma" w:eastAsia="Times New Roman" w:hAnsi="Tahoma" w:cs="Tahoma"/>
          <w:b/>
          <w:bCs/>
          <w:color w:val="000000"/>
          <w:sz w:val="27"/>
          <w:szCs w:val="27"/>
          <w:bdr w:val="none" w:sz="0" w:space="0" w:color="auto" w:frame="1"/>
          <w:lang w:eastAsia="be-BY"/>
        </w:rPr>
        <w:br/>
      </w:r>
    </w:p>
    <w:p w:rsidR="009608A4" w:rsidRPr="009608A4" w:rsidRDefault="009608A4" w:rsidP="009608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4F4F4F"/>
          <w:lang w:eastAsia="be-BY"/>
        </w:rPr>
      </w:pPr>
      <w:r w:rsidRPr="009608A4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be-BY"/>
        </w:rPr>
        <w:t xml:space="preserve">З 2008 па 2015 год установа паспяхова ажыццявіла некалькі праектаў Міністэрства адукацыі Рэспублікі Беларусь. Эксперыментальны праект “Апрабацыя мадэлі практыка-арыентаванага адукацыйнага асяроддзя школ-інтэрнатаў для дзяцей-сірот і дзяцей, якія засталіся без апекі бацькоў, што забяспечвае больш высокую эфектыўнасць сацыялізацыі і прафесійнага самавызначэння выхаванцаў” рэалізаваны ў рамках праграмы “Дзеці Беларусі”. Завершаны два інавацыйныя праекты: “Укараненне мадэлі практыка-арыентаванага адукацыйнага асяроддзя школ-інтэрнатаў для дзяцей-сірот і дзяцей, якія засталіся без апекі бацькоў, што забяспечвае больш высокую эфектыўнасць сацыялізацыі і прафесійнага самавызначэння выхаванцаў” і “Укараненне мадэлі арганізацыйна-метадычнага забеспячэння праграм духоўна-маральнага выхавання навучэнцаў 8—9 класаў на праваслаўных традыцыях беларускага народа”. Зараз працягваецца работа па рэспубліканскім эксперыментальным праекце “Апрабацыя метадычных рэкамендацый па рэалізацыі праграмы выхаваўчай работы “Грамадзянін. Працаўнік. Сем’янін” у дзіцячых інтэрнатных установах для дзяцей-сірот і </w:t>
      </w:r>
      <w:r w:rsidRPr="009608A4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be-BY"/>
        </w:rPr>
        <w:lastRenderedPageBreak/>
        <w:t>дзяцей, якія засталіся без апекі бацькоў” (у рамках Нацыянальнай праграмы дэмаграфічнай бяспекі Рэспублікі Беларусь), а таксама па абласным творчым (даследчым) праекце “Укараненне мадэлі “Школьная бізнес-кампанія”. Акрамя таго, пачалася рэалізацыя рэспубліканскага інавацыйнага праекта “Укараненне мадэлі арганізацыйна-метадычнага забеспячэння праграм духоўна-маральнага выхавання навучэнцаў 10—11 класаў на праваслаўных традыцыях беларускага народа”.</w:t>
      </w:r>
    </w:p>
    <w:p w:rsidR="009608A4" w:rsidRDefault="009608A4" w:rsidP="009608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val="en-US" w:eastAsia="be-BY"/>
        </w:rPr>
      </w:pPr>
      <w:r w:rsidRPr="009608A4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be-BY"/>
        </w:rPr>
        <w:t>Асаблівай радасцю</w:t>
      </w:r>
      <w:r w:rsidRPr="009608A4">
        <w:rPr>
          <w:rFonts w:ascii="Tahoma" w:eastAsia="Times New Roman" w:hAnsi="Tahoma" w:cs="Tahoma"/>
          <w:b/>
          <w:bCs/>
          <w:color w:val="000000"/>
          <w:lang w:eastAsia="be-BY"/>
        </w:rPr>
        <w:t> </w:t>
      </w:r>
      <w:r w:rsidRPr="009608A4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be-BY"/>
        </w:rPr>
        <w:t>для калектыву становіцца кожная ўдалая педагагічная карэкцыя. Паказальна: усе з 11 сёлетніх выпускнікоў упэўнена зрабілі першыя крокі ў самастойным жыцці, вучацца ва ўстановах прафесійнай адукацыі. Хтосьці выбраў Мінскі дзяржаўны лінгвістычны ўніверсітэт, хтосьці — будаўнічы каледж або ліцэй сельгасвытворчасці. На гэтым фоне дыферэнцыяцыя — паступіў выпускнік ва ўстанову вышэйшай або прафесійна-тэхнічнай адукацыі —</w:t>
      </w:r>
      <w:r w:rsidRPr="009608A4">
        <w:rPr>
          <w:rFonts w:ascii="Tahoma" w:eastAsia="Times New Roman" w:hAnsi="Tahoma" w:cs="Tahoma"/>
          <w:b/>
          <w:bCs/>
          <w:color w:val="000000"/>
          <w:lang w:eastAsia="be-BY"/>
        </w:rPr>
        <w:t> </w:t>
      </w:r>
      <w:r w:rsidRPr="009608A4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be-BY"/>
        </w:rPr>
        <w:t>мае</w:t>
      </w:r>
      <w:r w:rsidRPr="009608A4">
        <w:rPr>
          <w:rFonts w:ascii="Tahoma" w:eastAsia="Times New Roman" w:hAnsi="Tahoma" w:cs="Tahoma"/>
          <w:b/>
          <w:bCs/>
          <w:color w:val="000000"/>
          <w:lang w:eastAsia="be-BY"/>
        </w:rPr>
        <w:t> </w:t>
      </w:r>
      <w:r w:rsidRPr="009608A4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be-BY"/>
        </w:rPr>
        <w:t>другаснае значэнне. Кіраўнік</w:t>
      </w:r>
      <w:r w:rsidRPr="009608A4">
        <w:rPr>
          <w:rFonts w:ascii="Tahoma" w:eastAsia="Times New Roman" w:hAnsi="Tahoma" w:cs="Tahoma"/>
          <w:b/>
          <w:bCs/>
          <w:color w:val="000000"/>
          <w:lang w:eastAsia="be-BY"/>
        </w:rPr>
        <w:t> </w:t>
      </w:r>
      <w:r w:rsidRPr="009608A4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be-BY"/>
        </w:rPr>
        <w:t>установы</w:t>
      </w:r>
      <w:r w:rsidRPr="009608A4">
        <w:rPr>
          <w:rFonts w:ascii="Tahoma" w:eastAsia="Times New Roman" w:hAnsi="Tahoma" w:cs="Tahoma"/>
          <w:b/>
          <w:bCs/>
          <w:color w:val="000000"/>
          <w:lang w:eastAsia="be-BY"/>
        </w:rPr>
        <w:t> </w:t>
      </w:r>
      <w:r w:rsidRPr="009608A4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be-BY"/>
        </w:rPr>
        <w:t>і яго каманда ўпэўнены: паняцце паспяховасці вызначае не ўзровень адукацыі, а самарэалізацыя і паспяховая сацыялізацыя.</w:t>
      </w:r>
    </w:p>
    <w:p w:rsidR="009608A4" w:rsidRPr="009608A4" w:rsidRDefault="009608A4" w:rsidP="009608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4F4F4F"/>
          <w:lang w:val="en-US" w:eastAsia="be-BY"/>
        </w:rPr>
      </w:pPr>
    </w:p>
    <w:p w:rsidR="009608A4" w:rsidRPr="009608A4" w:rsidRDefault="009608A4" w:rsidP="009608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color w:val="4F4F4F"/>
          <w:sz w:val="16"/>
          <w:szCs w:val="16"/>
          <w:lang w:val="ru-RU" w:eastAsia="be-BY"/>
        </w:rPr>
      </w:pPr>
      <w:r w:rsidRPr="009608A4">
        <w:rPr>
          <w:rFonts w:ascii="Tahoma" w:eastAsia="Times New Roman" w:hAnsi="Tahoma" w:cs="Tahoma"/>
          <w:bCs/>
          <w:color w:val="000000"/>
          <w:sz w:val="19"/>
          <w:szCs w:val="19"/>
          <w:bdr w:val="none" w:sz="0" w:space="0" w:color="auto" w:frame="1"/>
          <w:lang w:eastAsia="be-BY"/>
        </w:rPr>
        <w:t>—</w:t>
      </w:r>
      <w:r w:rsidRPr="009608A4">
        <w:rPr>
          <w:rFonts w:ascii="Tahoma" w:eastAsia="Times New Roman" w:hAnsi="Tahoma" w:cs="Tahoma"/>
          <w:bCs/>
          <w:color w:val="000000"/>
          <w:sz w:val="19"/>
          <w:lang w:eastAsia="be-BY"/>
        </w:rPr>
        <w:t> </w:t>
      </w:r>
      <w:r w:rsidRPr="009608A4">
        <w:rPr>
          <w:rFonts w:ascii="Tahoma" w:eastAsia="Times New Roman" w:hAnsi="Tahoma" w:cs="Tahoma"/>
          <w:bCs/>
          <w:color w:val="000000"/>
          <w:sz w:val="19"/>
          <w:szCs w:val="19"/>
          <w:bdr w:val="none" w:sz="0" w:space="0" w:color="auto" w:frame="1"/>
          <w:lang w:eastAsia="be-BY"/>
        </w:rPr>
        <w:t>Трэба</w:t>
      </w:r>
      <w:r w:rsidRPr="009608A4">
        <w:rPr>
          <w:rFonts w:ascii="Tahoma" w:eastAsia="Times New Roman" w:hAnsi="Tahoma" w:cs="Tahoma"/>
          <w:bCs/>
          <w:color w:val="000000"/>
          <w:sz w:val="19"/>
          <w:lang w:eastAsia="be-BY"/>
        </w:rPr>
        <w:t> </w:t>
      </w:r>
      <w:r w:rsidRPr="009608A4">
        <w:rPr>
          <w:rFonts w:ascii="Tahoma" w:eastAsia="Times New Roman" w:hAnsi="Tahoma" w:cs="Tahoma"/>
          <w:bCs/>
          <w:color w:val="000000"/>
          <w:sz w:val="19"/>
          <w:szCs w:val="19"/>
          <w:bdr w:val="none" w:sz="0" w:space="0" w:color="auto" w:frame="1"/>
          <w:lang w:eastAsia="be-BY"/>
        </w:rPr>
        <w:t>адштурхоўвацца</w:t>
      </w:r>
      <w:r w:rsidRPr="009608A4">
        <w:rPr>
          <w:rFonts w:ascii="Tahoma" w:eastAsia="Times New Roman" w:hAnsi="Tahoma" w:cs="Tahoma"/>
          <w:bCs/>
          <w:color w:val="000000"/>
          <w:sz w:val="19"/>
          <w:lang w:eastAsia="be-BY"/>
        </w:rPr>
        <w:t> </w:t>
      </w:r>
      <w:r w:rsidRPr="009608A4">
        <w:rPr>
          <w:rFonts w:ascii="Tahoma" w:eastAsia="Times New Roman" w:hAnsi="Tahoma" w:cs="Tahoma"/>
          <w:bCs/>
          <w:color w:val="000000"/>
          <w:sz w:val="19"/>
          <w:szCs w:val="19"/>
          <w:bdr w:val="none" w:sz="0" w:space="0" w:color="auto" w:frame="1"/>
          <w:lang w:eastAsia="be-BY"/>
        </w:rPr>
        <w:t>не</w:t>
      </w:r>
      <w:r w:rsidRPr="009608A4">
        <w:rPr>
          <w:rFonts w:ascii="Tahoma" w:eastAsia="Times New Roman" w:hAnsi="Tahoma" w:cs="Tahoma"/>
          <w:bCs/>
          <w:color w:val="000000"/>
          <w:sz w:val="19"/>
          <w:lang w:eastAsia="be-BY"/>
        </w:rPr>
        <w:t> </w:t>
      </w:r>
      <w:r w:rsidRPr="009608A4">
        <w:rPr>
          <w:rFonts w:ascii="Tahoma" w:eastAsia="Times New Roman" w:hAnsi="Tahoma" w:cs="Tahoma"/>
          <w:bCs/>
          <w:color w:val="000000"/>
          <w:sz w:val="19"/>
          <w:szCs w:val="19"/>
          <w:bdr w:val="none" w:sz="0" w:space="0" w:color="auto" w:frame="1"/>
          <w:lang w:eastAsia="be-BY"/>
        </w:rPr>
        <w:t>ад ідэальных уяўленняў, а</w:t>
      </w:r>
      <w:r w:rsidRPr="009608A4">
        <w:rPr>
          <w:rFonts w:ascii="Tahoma" w:eastAsia="Times New Roman" w:hAnsi="Tahoma" w:cs="Tahoma"/>
          <w:bCs/>
          <w:color w:val="000000"/>
          <w:sz w:val="19"/>
          <w:lang w:eastAsia="be-BY"/>
        </w:rPr>
        <w:t> </w:t>
      </w:r>
      <w:r w:rsidRPr="009608A4">
        <w:rPr>
          <w:rFonts w:ascii="Tahoma" w:eastAsia="Times New Roman" w:hAnsi="Tahoma" w:cs="Tahoma"/>
          <w:bCs/>
          <w:color w:val="000000"/>
          <w:sz w:val="19"/>
          <w:szCs w:val="19"/>
          <w:bdr w:val="none" w:sz="0" w:space="0" w:color="auto" w:frame="1"/>
          <w:lang w:eastAsia="be-BY"/>
        </w:rPr>
        <w:t>толькі ад рэальнай жыццёвай сітуацыі, — пераконвае дырэктар. — У школу-інтэрнат прыходзяць дзеці, не па чутках знаёмыя з алкаголем, спайсамі, курэннем. Як адвучыць ад небяспечнай залежнасці? Зноў і зноў праводзіць гутаркі? Малаэфектыўна. Не надта тут дапаможа і татальны кантроль (хаця ніхто не аспрэчвае, што ў разумнай</w:t>
      </w:r>
      <w:r w:rsidRPr="009608A4">
        <w:rPr>
          <w:rFonts w:ascii="Tahoma" w:eastAsia="Times New Roman" w:hAnsi="Tahoma" w:cs="Tahoma"/>
          <w:bCs/>
          <w:color w:val="000000"/>
          <w:sz w:val="19"/>
          <w:lang w:eastAsia="be-BY"/>
        </w:rPr>
        <w:t> </w:t>
      </w:r>
      <w:r w:rsidRPr="009608A4">
        <w:rPr>
          <w:rFonts w:ascii="Tahoma" w:eastAsia="Times New Roman" w:hAnsi="Tahoma" w:cs="Tahoma"/>
          <w:bCs/>
          <w:color w:val="000000"/>
          <w:sz w:val="19"/>
          <w:szCs w:val="19"/>
          <w:bdr w:val="none" w:sz="0" w:space="0" w:color="auto" w:frame="1"/>
          <w:lang w:eastAsia="be-BY"/>
        </w:rPr>
        <w:t>ступені</w:t>
      </w:r>
      <w:r w:rsidRPr="009608A4">
        <w:rPr>
          <w:rFonts w:ascii="Tahoma" w:eastAsia="Times New Roman" w:hAnsi="Tahoma" w:cs="Tahoma"/>
          <w:bCs/>
          <w:color w:val="000000"/>
          <w:sz w:val="19"/>
          <w:lang w:eastAsia="be-BY"/>
        </w:rPr>
        <w:t> </w:t>
      </w:r>
      <w:r w:rsidRPr="009608A4">
        <w:rPr>
          <w:rFonts w:ascii="Tahoma" w:eastAsia="Times New Roman" w:hAnsi="Tahoma" w:cs="Tahoma"/>
          <w:bCs/>
          <w:color w:val="000000"/>
          <w:sz w:val="19"/>
          <w:szCs w:val="19"/>
          <w:bdr w:val="none" w:sz="0" w:space="0" w:color="auto" w:frame="1"/>
          <w:lang w:eastAsia="be-BY"/>
        </w:rPr>
        <w:t>ён неабходны). Самы дзейсны і, напэўна, адзінаправільны</w:t>
      </w:r>
      <w:r w:rsidRPr="009608A4">
        <w:rPr>
          <w:rFonts w:ascii="Tahoma" w:eastAsia="Times New Roman" w:hAnsi="Tahoma" w:cs="Tahoma"/>
          <w:bCs/>
          <w:color w:val="000000"/>
          <w:sz w:val="19"/>
          <w:lang w:eastAsia="be-BY"/>
        </w:rPr>
        <w:t> </w:t>
      </w:r>
      <w:r w:rsidRPr="009608A4">
        <w:rPr>
          <w:rFonts w:ascii="Tahoma" w:eastAsia="Times New Roman" w:hAnsi="Tahoma" w:cs="Tahoma"/>
          <w:bCs/>
          <w:color w:val="000000"/>
          <w:sz w:val="19"/>
          <w:szCs w:val="19"/>
          <w:bdr w:val="none" w:sz="0" w:space="0" w:color="auto" w:frame="1"/>
          <w:lang w:eastAsia="be-BY"/>
        </w:rPr>
        <w:t>шлях — напаўняць жыццё навучэнца эмоцыямі, пазітыўнымі перажываннямі, моцнымі ўражаннямі. Атрымаць іх дзіця можна праз спорт, творчую дзейнасць, спаборніцтвы, вучобу.</w:t>
      </w:r>
    </w:p>
    <w:p w:rsidR="009608A4" w:rsidRPr="009608A4" w:rsidRDefault="009608A4" w:rsidP="009608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color w:val="4F4F4F"/>
          <w:sz w:val="16"/>
          <w:szCs w:val="16"/>
          <w:lang w:val="en-US" w:eastAsia="be-BY"/>
        </w:rPr>
      </w:pPr>
    </w:p>
    <w:p w:rsidR="009608A4" w:rsidRDefault="009608A4" w:rsidP="009608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val="en-US" w:eastAsia="be-BY"/>
        </w:rPr>
      </w:pPr>
      <w:r w:rsidRPr="009608A4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be-BY"/>
        </w:rPr>
        <w:t>— Напрыклад, сёння мы праводзім флэш-моб “Мая Беларусь”, — далучаецца да размовы намеснік дырэктара па выхаваўчай рабоце Яўген Кісялёў. — Барацьба чакаецца ўпартая: дзеці старанна рыхтаваліся, яны матываваны на перамогу, а яшчэ больш</w:t>
      </w:r>
      <w:r w:rsidRPr="009608A4">
        <w:rPr>
          <w:rFonts w:ascii="Tahoma" w:eastAsia="Times New Roman" w:hAnsi="Tahoma" w:cs="Tahoma"/>
          <w:b/>
          <w:bCs/>
          <w:color w:val="000000"/>
          <w:lang w:eastAsia="be-BY"/>
        </w:rPr>
        <w:t> </w:t>
      </w:r>
      <w:r w:rsidRPr="009608A4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be-BY"/>
        </w:rPr>
        <w:t>—</w:t>
      </w:r>
      <w:r w:rsidRPr="009608A4">
        <w:rPr>
          <w:rFonts w:ascii="Tahoma" w:eastAsia="Times New Roman" w:hAnsi="Tahoma" w:cs="Tahoma"/>
          <w:b/>
          <w:bCs/>
          <w:color w:val="000000"/>
          <w:lang w:eastAsia="be-BY"/>
        </w:rPr>
        <w:t> </w:t>
      </w:r>
      <w:r w:rsidRPr="009608A4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be-BY"/>
        </w:rPr>
        <w:t>на</w:t>
      </w:r>
      <w:r w:rsidRPr="009608A4">
        <w:rPr>
          <w:rFonts w:ascii="Tahoma" w:eastAsia="Times New Roman" w:hAnsi="Tahoma" w:cs="Tahoma"/>
          <w:b/>
          <w:bCs/>
          <w:color w:val="000000"/>
          <w:lang w:eastAsia="be-BY"/>
        </w:rPr>
        <w:t> </w:t>
      </w:r>
      <w:r w:rsidRPr="009608A4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be-BY"/>
        </w:rPr>
        <w:t>заваяванне</w:t>
      </w:r>
      <w:r w:rsidRPr="009608A4">
        <w:rPr>
          <w:rFonts w:ascii="Tahoma" w:eastAsia="Times New Roman" w:hAnsi="Tahoma" w:cs="Tahoma"/>
          <w:b/>
          <w:bCs/>
          <w:color w:val="000000"/>
          <w:lang w:eastAsia="be-BY"/>
        </w:rPr>
        <w:t> </w:t>
      </w:r>
      <w:r w:rsidRPr="009608A4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be-BY"/>
        </w:rPr>
        <w:t>галоўнага прыза:</w:t>
      </w:r>
      <w:r w:rsidRPr="009608A4">
        <w:rPr>
          <w:rFonts w:ascii="Tahoma" w:eastAsia="Times New Roman" w:hAnsi="Tahoma" w:cs="Tahoma"/>
          <w:b/>
          <w:bCs/>
          <w:color w:val="000000"/>
          <w:lang w:eastAsia="be-BY"/>
        </w:rPr>
        <w:t> </w:t>
      </w:r>
      <w:r w:rsidRPr="009608A4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be-BY"/>
        </w:rPr>
        <w:t>дзве лепшыя каманды атрымаюць сертыфікаты на пераднавагоднюю паездку ў Мінск з цікавай культурнай праграмай. Дарэчы, экскурсійны тур разам з падарункамі — дзякуючы спонсарам пераможцы прывязуць іх усім навучэнцам — “першая ластаўка”</w:t>
      </w:r>
      <w:r w:rsidRPr="009608A4">
        <w:rPr>
          <w:rFonts w:ascii="Tahoma" w:eastAsia="Times New Roman" w:hAnsi="Tahoma" w:cs="Tahoma"/>
          <w:b/>
          <w:bCs/>
          <w:color w:val="000000"/>
          <w:lang w:eastAsia="be-BY"/>
        </w:rPr>
        <w:t> </w:t>
      </w:r>
      <w:r w:rsidRPr="009608A4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be-BY"/>
        </w:rPr>
        <w:t>рэспубліканскай</w:t>
      </w:r>
      <w:r w:rsidRPr="009608A4">
        <w:rPr>
          <w:rFonts w:ascii="Tahoma" w:eastAsia="Times New Roman" w:hAnsi="Tahoma" w:cs="Tahoma"/>
          <w:b/>
          <w:bCs/>
          <w:color w:val="000000"/>
          <w:lang w:eastAsia="be-BY"/>
        </w:rPr>
        <w:t> </w:t>
      </w:r>
      <w:r w:rsidRPr="009608A4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be-BY"/>
        </w:rPr>
        <w:t>акцыі “Нашы дзеці”. Такім чынам,</w:t>
      </w:r>
      <w:r w:rsidRPr="009608A4">
        <w:rPr>
          <w:rFonts w:ascii="Tahoma" w:eastAsia="Times New Roman" w:hAnsi="Tahoma" w:cs="Tahoma"/>
          <w:b/>
          <w:bCs/>
          <w:color w:val="000000"/>
          <w:lang w:eastAsia="be-BY"/>
        </w:rPr>
        <w:t> </w:t>
      </w:r>
      <w:r w:rsidRPr="009608A4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be-BY"/>
        </w:rPr>
        <w:t>падчас падрыхтоўкі і выступлення навучэнец дзейнічае ў калектыве і</w:t>
      </w:r>
      <w:r w:rsidRPr="009608A4">
        <w:rPr>
          <w:rFonts w:ascii="Tahoma" w:eastAsia="Times New Roman" w:hAnsi="Tahoma" w:cs="Tahoma"/>
          <w:b/>
          <w:bCs/>
          <w:color w:val="000000"/>
          <w:lang w:eastAsia="be-BY"/>
        </w:rPr>
        <w:t> </w:t>
      </w:r>
      <w:r w:rsidRPr="009608A4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be-BY"/>
        </w:rPr>
        <w:t>з кожным разам</w:t>
      </w:r>
      <w:r w:rsidRPr="009608A4">
        <w:rPr>
          <w:rFonts w:ascii="Tahoma" w:eastAsia="Times New Roman" w:hAnsi="Tahoma" w:cs="Tahoma"/>
          <w:b/>
          <w:bCs/>
          <w:color w:val="000000"/>
          <w:lang w:eastAsia="be-BY"/>
        </w:rPr>
        <w:t> </w:t>
      </w:r>
      <w:r w:rsidRPr="009608A4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be-BY"/>
        </w:rPr>
        <w:t>больш яскрава ўсведамляе прыгажосць і веліч роднай краіны, адчувае гордасць</w:t>
      </w:r>
      <w:r w:rsidRPr="009608A4">
        <w:rPr>
          <w:rFonts w:ascii="Tahoma" w:eastAsia="Times New Roman" w:hAnsi="Tahoma" w:cs="Tahoma"/>
          <w:b/>
          <w:bCs/>
          <w:color w:val="000000"/>
          <w:lang w:eastAsia="be-BY"/>
        </w:rPr>
        <w:t> </w:t>
      </w:r>
      <w:r w:rsidRPr="009608A4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be-BY"/>
        </w:rPr>
        <w:t>за Бацькаўшчыну і за сябе, яе часцінку.Потым азначаная светапоглядная мадэль замацоўваецца на практыцы — несумненна,</w:t>
      </w:r>
      <w:r w:rsidRPr="009608A4">
        <w:rPr>
          <w:rFonts w:ascii="Tahoma" w:eastAsia="Times New Roman" w:hAnsi="Tahoma" w:cs="Tahoma"/>
          <w:b/>
          <w:bCs/>
          <w:color w:val="000000"/>
          <w:lang w:eastAsia="be-BY"/>
        </w:rPr>
        <w:t> </w:t>
      </w:r>
      <w:r w:rsidRPr="009608A4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be-BY"/>
        </w:rPr>
        <w:t>ад экскурсіі</w:t>
      </w:r>
      <w:r w:rsidRPr="009608A4">
        <w:rPr>
          <w:rFonts w:ascii="Tahoma" w:eastAsia="Times New Roman" w:hAnsi="Tahoma" w:cs="Tahoma"/>
          <w:b/>
          <w:bCs/>
          <w:color w:val="000000"/>
          <w:lang w:eastAsia="be-BY"/>
        </w:rPr>
        <w:t> </w:t>
      </w:r>
      <w:r w:rsidRPr="009608A4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be-BY"/>
        </w:rPr>
        <w:t>і падарункаўвыхаванцы будуць у захапленні. Гэта толькі малы эпізод, аднак і ён дае выразнае ўяўленне: работа па сацыяльнай адаптацыі павінна ажыццяўляцца комплексна, бесперапынна і адразу на некалькіх узроўнях — тады яна</w:t>
      </w:r>
      <w:r w:rsidRPr="009608A4">
        <w:rPr>
          <w:rFonts w:ascii="Tahoma" w:eastAsia="Times New Roman" w:hAnsi="Tahoma" w:cs="Tahoma"/>
          <w:b/>
          <w:bCs/>
          <w:color w:val="000000"/>
          <w:lang w:eastAsia="be-BY"/>
        </w:rPr>
        <w:t> </w:t>
      </w:r>
      <w:r w:rsidRPr="009608A4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be-BY"/>
        </w:rPr>
        <w:t>будзе мець плён.</w:t>
      </w:r>
    </w:p>
    <w:p w:rsidR="009608A4" w:rsidRPr="009608A4" w:rsidRDefault="009608A4" w:rsidP="009608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4F4F4F"/>
          <w:lang w:val="en-US" w:eastAsia="be-BY"/>
        </w:rPr>
      </w:pPr>
    </w:p>
    <w:p w:rsidR="009608A4" w:rsidRPr="009608A4" w:rsidRDefault="009608A4" w:rsidP="009608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color w:val="4F4F4F"/>
          <w:sz w:val="16"/>
          <w:szCs w:val="16"/>
          <w:lang w:eastAsia="be-BY"/>
        </w:rPr>
      </w:pPr>
      <w:r w:rsidRPr="009608A4">
        <w:rPr>
          <w:rFonts w:ascii="Tahoma" w:eastAsia="Times New Roman" w:hAnsi="Tahoma" w:cs="Tahoma"/>
          <w:bCs/>
          <w:color w:val="000000"/>
          <w:sz w:val="19"/>
          <w:szCs w:val="19"/>
          <w:bdr w:val="none" w:sz="0" w:space="0" w:color="auto" w:frame="1"/>
          <w:lang w:eastAsia="be-BY"/>
        </w:rPr>
        <w:t>— Акрамя таго, мы абапіраемся на сумесную працоўную дзейнасць — яна аб’ядноўвае, фарміруе групу і калектыў, — дадае намеснік дырэктара па вучэбна-вытворчай рабоце Ганна Броўка. — Іншымі</w:t>
      </w:r>
      <w:r w:rsidRPr="009608A4">
        <w:rPr>
          <w:rFonts w:ascii="Tahoma" w:eastAsia="Times New Roman" w:hAnsi="Tahoma" w:cs="Tahoma"/>
          <w:bCs/>
          <w:color w:val="000000"/>
          <w:sz w:val="19"/>
          <w:lang w:eastAsia="be-BY"/>
        </w:rPr>
        <w:t> </w:t>
      </w:r>
      <w:r w:rsidRPr="009608A4">
        <w:rPr>
          <w:rFonts w:ascii="Tahoma" w:eastAsia="Times New Roman" w:hAnsi="Tahoma" w:cs="Tahoma"/>
          <w:bCs/>
          <w:color w:val="000000"/>
          <w:sz w:val="19"/>
          <w:szCs w:val="19"/>
          <w:bdr w:val="none" w:sz="0" w:space="0" w:color="auto" w:frame="1"/>
          <w:lang w:eastAsia="be-BY"/>
        </w:rPr>
        <w:t>словамі, нашы дзеці капаюць бульбу, вырошчваюць кветкі і</w:t>
      </w:r>
      <w:r w:rsidRPr="009608A4">
        <w:rPr>
          <w:rFonts w:ascii="Tahoma" w:eastAsia="Times New Roman" w:hAnsi="Tahoma" w:cs="Tahoma"/>
          <w:bCs/>
          <w:color w:val="000000"/>
          <w:sz w:val="19"/>
          <w:lang w:eastAsia="be-BY"/>
        </w:rPr>
        <w:t> </w:t>
      </w:r>
      <w:r w:rsidRPr="009608A4">
        <w:rPr>
          <w:rFonts w:ascii="Tahoma" w:eastAsia="Times New Roman" w:hAnsi="Tahoma" w:cs="Tahoma"/>
          <w:bCs/>
          <w:color w:val="000000"/>
          <w:sz w:val="19"/>
          <w:szCs w:val="19"/>
          <w:bdr w:val="none" w:sz="0" w:space="0" w:color="auto" w:frame="1"/>
          <w:lang w:eastAsia="be-BY"/>
        </w:rPr>
        <w:t>агародніну, займаюцца дызайнам, даглядаюць пчол, вучацца гатаваць, шыць і ўпрыгожваць адзенне, рабіць прычоскі, спрабуюць жыць самастойна ў спецыяльным асобным доміку. Ім</w:t>
      </w:r>
      <w:r w:rsidRPr="009608A4">
        <w:rPr>
          <w:rFonts w:ascii="Tahoma" w:eastAsia="Times New Roman" w:hAnsi="Tahoma" w:cs="Tahoma"/>
          <w:bCs/>
          <w:color w:val="000000"/>
          <w:sz w:val="19"/>
          <w:lang w:eastAsia="be-BY"/>
        </w:rPr>
        <w:t> </w:t>
      </w:r>
      <w:r w:rsidRPr="009608A4">
        <w:rPr>
          <w:rFonts w:ascii="Tahoma" w:eastAsia="Times New Roman" w:hAnsi="Tahoma" w:cs="Tahoma"/>
          <w:bCs/>
          <w:color w:val="000000"/>
          <w:sz w:val="19"/>
          <w:szCs w:val="19"/>
          <w:bdr w:val="none" w:sz="0" w:space="0" w:color="auto" w:frame="1"/>
          <w:lang w:eastAsia="be-BY"/>
        </w:rPr>
        <w:t>даводзіцца добраўпарадкоўваць тэрыторыю, плесці пляцень, рамантаваць і прыбіраць свае пакоі, вырабляць прадметы побыту ў майстэрнях. Яны вучацца працаваць,</w:t>
      </w:r>
      <w:r w:rsidRPr="009608A4">
        <w:rPr>
          <w:rFonts w:ascii="Tahoma" w:eastAsia="Times New Roman" w:hAnsi="Tahoma" w:cs="Tahoma"/>
          <w:bCs/>
          <w:color w:val="000000"/>
          <w:sz w:val="19"/>
          <w:lang w:eastAsia="be-BY"/>
        </w:rPr>
        <w:t> </w:t>
      </w:r>
      <w:r w:rsidRPr="009608A4">
        <w:rPr>
          <w:rFonts w:ascii="Tahoma" w:eastAsia="Times New Roman" w:hAnsi="Tahoma" w:cs="Tahoma"/>
          <w:bCs/>
          <w:color w:val="000000"/>
          <w:sz w:val="19"/>
          <w:szCs w:val="19"/>
          <w:bdr w:val="none" w:sz="0" w:space="0" w:color="auto" w:frame="1"/>
          <w:lang w:eastAsia="be-BY"/>
        </w:rPr>
        <w:t>а</w:t>
      </w:r>
      <w:r w:rsidRPr="009608A4">
        <w:rPr>
          <w:rFonts w:ascii="Tahoma" w:eastAsia="Times New Roman" w:hAnsi="Tahoma" w:cs="Tahoma"/>
          <w:bCs/>
          <w:color w:val="000000"/>
          <w:sz w:val="19"/>
          <w:lang w:eastAsia="be-BY"/>
        </w:rPr>
        <w:t> </w:t>
      </w:r>
      <w:r w:rsidRPr="009608A4">
        <w:rPr>
          <w:rFonts w:ascii="Tahoma" w:eastAsia="Times New Roman" w:hAnsi="Tahoma" w:cs="Tahoma"/>
          <w:bCs/>
          <w:color w:val="000000"/>
          <w:sz w:val="19"/>
          <w:szCs w:val="19"/>
          <w:bdr w:val="none" w:sz="0" w:space="0" w:color="auto" w:frame="1"/>
          <w:lang w:eastAsia="be-BY"/>
        </w:rPr>
        <w:t>далучэнне да працы таксама форма вучобы.</w:t>
      </w:r>
      <w:r w:rsidRPr="009608A4">
        <w:rPr>
          <w:rFonts w:ascii="Tahoma" w:eastAsia="Times New Roman" w:hAnsi="Tahoma" w:cs="Tahoma"/>
          <w:bCs/>
          <w:color w:val="000000"/>
          <w:sz w:val="19"/>
          <w:lang w:eastAsia="be-BY"/>
        </w:rPr>
        <w:t> </w:t>
      </w:r>
      <w:r w:rsidRPr="009608A4">
        <w:rPr>
          <w:rFonts w:ascii="Tahoma" w:eastAsia="Times New Roman" w:hAnsi="Tahoma" w:cs="Tahoma"/>
          <w:bCs/>
          <w:color w:val="000000"/>
          <w:sz w:val="19"/>
          <w:szCs w:val="19"/>
          <w:bdr w:val="none" w:sz="0" w:space="0" w:color="auto" w:frame="1"/>
          <w:lang w:eastAsia="be-BY"/>
        </w:rPr>
        <w:t>Мала тэорыі, каб узнік працоўны азарт, неабходна, як кажуць самі дзеці, “ручкамі абляпіць”. Нельга сфарміраваць руплівага працаўніка толькі з дапамогай слоў. Ён жа павінен асвоіць усе аперацыі любога працэсу — ад чысткі ўласнага абутку да вырабу вулея. Калі ён будзе ведаць асновы тэхналогіі і культуры працы, тэхніку бяспекі, фінансавы складнік, уключаючы продаж прадукцыі, тады ён будзе гатовы да самастойнага жыцця.</w:t>
      </w:r>
    </w:p>
    <w:p w:rsidR="009608A4" w:rsidRPr="009608A4" w:rsidRDefault="009608A4" w:rsidP="009608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4F4F4F"/>
          <w:sz w:val="16"/>
          <w:szCs w:val="16"/>
          <w:lang w:eastAsia="be-BY"/>
        </w:rPr>
      </w:pPr>
      <w:r>
        <w:rPr>
          <w:rFonts w:ascii="Tahoma" w:eastAsia="Times New Roman" w:hAnsi="Tahoma" w:cs="Tahoma"/>
          <w:b/>
          <w:bCs/>
          <w:noProof/>
          <w:color w:val="4F4F4F"/>
          <w:sz w:val="16"/>
          <w:szCs w:val="16"/>
          <w:lang w:eastAsia="be-BY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3183255</wp:posOffset>
            </wp:positionH>
            <wp:positionV relativeFrom="paragraph">
              <wp:posOffset>-209550</wp:posOffset>
            </wp:positionV>
            <wp:extent cx="2594610" cy="1729740"/>
            <wp:effectExtent l="19050" t="0" r="0" b="0"/>
            <wp:wrapThrough wrapText="bothSides">
              <wp:wrapPolygon edited="0">
                <wp:start x="-159" y="0"/>
                <wp:lineTo x="-159" y="21410"/>
                <wp:lineTo x="21568" y="21410"/>
                <wp:lineTo x="21568" y="0"/>
                <wp:lineTo x="-159" y="0"/>
              </wp:wrapPolygon>
            </wp:wrapThrough>
            <wp:docPr id="4" name="Рисунок 4" descr="senno6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nno6.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b/>
          <w:bCs/>
          <w:noProof/>
          <w:color w:val="4F4F4F"/>
          <w:sz w:val="16"/>
          <w:szCs w:val="16"/>
          <w:lang w:eastAsia="be-BY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-209550</wp:posOffset>
            </wp:positionV>
            <wp:extent cx="2609850" cy="1744980"/>
            <wp:effectExtent l="19050" t="0" r="0" b="0"/>
            <wp:wrapThrough wrapText="bothSides">
              <wp:wrapPolygon edited="0">
                <wp:start x="-158" y="0"/>
                <wp:lineTo x="-158" y="21459"/>
                <wp:lineTo x="21600" y="21459"/>
                <wp:lineTo x="21600" y="0"/>
                <wp:lineTo x="-158" y="0"/>
              </wp:wrapPolygon>
            </wp:wrapThrough>
            <wp:docPr id="3" name="Рисунок 3" descr="senno5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nno5.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08A4">
        <w:rPr>
          <w:rFonts w:ascii="Tahoma" w:eastAsia="Times New Roman" w:hAnsi="Tahoma" w:cs="Tahoma"/>
          <w:b/>
          <w:bCs/>
          <w:color w:val="4F4F4F"/>
          <w:sz w:val="16"/>
          <w:lang w:eastAsia="be-BY"/>
        </w:rPr>
        <w:t> </w:t>
      </w:r>
    </w:p>
    <w:p w:rsidR="009608A4" w:rsidRDefault="009608A4" w:rsidP="009608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9"/>
          <w:szCs w:val="19"/>
          <w:bdr w:val="none" w:sz="0" w:space="0" w:color="auto" w:frame="1"/>
          <w:lang w:val="en-US" w:eastAsia="be-BY"/>
        </w:rPr>
      </w:pPr>
    </w:p>
    <w:p w:rsidR="009608A4" w:rsidRDefault="009608A4" w:rsidP="009608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9"/>
          <w:szCs w:val="19"/>
          <w:bdr w:val="none" w:sz="0" w:space="0" w:color="auto" w:frame="1"/>
          <w:lang w:val="en-US" w:eastAsia="be-BY"/>
        </w:rPr>
      </w:pPr>
    </w:p>
    <w:p w:rsidR="009608A4" w:rsidRDefault="009608A4" w:rsidP="009608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9"/>
          <w:szCs w:val="19"/>
          <w:bdr w:val="none" w:sz="0" w:space="0" w:color="auto" w:frame="1"/>
          <w:lang w:val="en-US" w:eastAsia="be-BY"/>
        </w:rPr>
      </w:pPr>
    </w:p>
    <w:p w:rsidR="009608A4" w:rsidRDefault="009608A4" w:rsidP="009608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9"/>
          <w:szCs w:val="19"/>
          <w:bdr w:val="none" w:sz="0" w:space="0" w:color="auto" w:frame="1"/>
          <w:lang w:val="en-US" w:eastAsia="be-BY"/>
        </w:rPr>
      </w:pPr>
    </w:p>
    <w:p w:rsidR="009608A4" w:rsidRDefault="009608A4" w:rsidP="009608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9"/>
          <w:szCs w:val="19"/>
          <w:bdr w:val="none" w:sz="0" w:space="0" w:color="auto" w:frame="1"/>
          <w:lang w:val="en-US" w:eastAsia="be-BY"/>
        </w:rPr>
      </w:pPr>
    </w:p>
    <w:p w:rsidR="009608A4" w:rsidRDefault="009608A4" w:rsidP="009608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9"/>
          <w:szCs w:val="19"/>
          <w:bdr w:val="none" w:sz="0" w:space="0" w:color="auto" w:frame="1"/>
          <w:lang w:val="en-US" w:eastAsia="be-BY"/>
        </w:rPr>
      </w:pPr>
    </w:p>
    <w:p w:rsidR="009608A4" w:rsidRDefault="009608A4" w:rsidP="009608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9"/>
          <w:szCs w:val="19"/>
          <w:bdr w:val="none" w:sz="0" w:space="0" w:color="auto" w:frame="1"/>
          <w:lang w:val="en-US" w:eastAsia="be-BY"/>
        </w:rPr>
      </w:pPr>
    </w:p>
    <w:p w:rsidR="009608A4" w:rsidRDefault="009608A4" w:rsidP="009608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9"/>
          <w:szCs w:val="19"/>
          <w:bdr w:val="none" w:sz="0" w:space="0" w:color="auto" w:frame="1"/>
          <w:lang w:val="en-US" w:eastAsia="be-BY"/>
        </w:rPr>
      </w:pPr>
    </w:p>
    <w:p w:rsidR="009608A4" w:rsidRDefault="009608A4" w:rsidP="009608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9"/>
          <w:szCs w:val="19"/>
          <w:bdr w:val="none" w:sz="0" w:space="0" w:color="auto" w:frame="1"/>
          <w:lang w:val="en-US" w:eastAsia="be-BY"/>
        </w:rPr>
      </w:pPr>
    </w:p>
    <w:p w:rsidR="00C07ADC" w:rsidRDefault="00C07ADC" w:rsidP="009608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9"/>
          <w:szCs w:val="19"/>
          <w:bdr w:val="none" w:sz="0" w:space="0" w:color="auto" w:frame="1"/>
          <w:lang w:val="en-US" w:eastAsia="be-BY"/>
        </w:rPr>
      </w:pPr>
    </w:p>
    <w:p w:rsidR="009608A4" w:rsidRDefault="009608A4" w:rsidP="009608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9"/>
          <w:szCs w:val="19"/>
          <w:bdr w:val="none" w:sz="0" w:space="0" w:color="auto" w:frame="1"/>
          <w:lang w:val="en-US" w:eastAsia="be-BY"/>
        </w:rPr>
      </w:pPr>
    </w:p>
    <w:p w:rsidR="009608A4" w:rsidRPr="009608A4" w:rsidRDefault="009608A4" w:rsidP="009608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color w:val="4F4F4F"/>
          <w:sz w:val="16"/>
          <w:szCs w:val="16"/>
          <w:lang w:eastAsia="be-BY"/>
        </w:rPr>
      </w:pPr>
      <w:r w:rsidRPr="009608A4">
        <w:rPr>
          <w:rFonts w:ascii="Tahoma" w:eastAsia="Times New Roman" w:hAnsi="Tahoma" w:cs="Tahoma"/>
          <w:bCs/>
          <w:color w:val="000000"/>
          <w:sz w:val="19"/>
          <w:szCs w:val="19"/>
          <w:bdr w:val="none" w:sz="0" w:space="0" w:color="auto" w:frame="1"/>
          <w:lang w:eastAsia="be-BY"/>
        </w:rPr>
        <w:t>Як расказала намеснік дырэктара па вучэбнай рабоце Ала Саржыцкая, асноўнай ідэяй арганізацыі адукацыйнага працэсу ў школе-інтэрнаце з’яўляецца інтэграцыя агульнаадукацыйнай, дапрафесійнай і прафесійнай падрыхтоўкі навучэнцаў з другой ступені навучання і атрымання рабочай кваліфікацыі па адной або дзвюх спецыяльнасцях, а таксама ўкараненне практыка-арыентаванага адукацыйнага асяроддзя ў сектары выхаваўчай і сацыяльнай работы з максімальным ахопам відаў дзейнасці. Вопыт сенненскіх педагогаў запатрабаваны як у Беларусі, так і за мяжой. Установа цесна кантактуе з расійскімі партнёрамі, а праз супрацоўніцтва з Міжнароднай Макаранкаўскай асацыяцыяй і з многімі краінамі свету (у прыватнасці, нядаўна матэрыял, падрыхтаваны Леанідам Казловым у суаўтарстве з Аляксандрам Журбой, пабачыў свет на старонках італьянскага часопіса “Альбатрос”).</w:t>
      </w:r>
    </w:p>
    <w:p w:rsidR="009608A4" w:rsidRPr="009608A4" w:rsidRDefault="009608A4" w:rsidP="009608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color w:val="4F4F4F"/>
          <w:sz w:val="16"/>
          <w:szCs w:val="16"/>
          <w:lang w:eastAsia="be-BY"/>
        </w:rPr>
      </w:pPr>
      <w:r w:rsidRPr="009608A4">
        <w:rPr>
          <w:rFonts w:ascii="Tahoma" w:eastAsia="Times New Roman" w:hAnsi="Tahoma" w:cs="Tahoma"/>
          <w:bCs/>
          <w:color w:val="000000"/>
          <w:sz w:val="19"/>
          <w:szCs w:val="19"/>
          <w:bdr w:val="none" w:sz="0" w:space="0" w:color="auto" w:frame="1"/>
          <w:lang w:eastAsia="be-BY"/>
        </w:rPr>
        <w:t>— У ідэале для існавання ў соцыуме выпускніку патрэбны яшчэ прававая і фінансавая граматнасць, — лічыць дырэктар. — Прававая граматнасць прывіваецца як у рамках выхаваўчай работы, так і шляхам найму на работу: у вясенне-летні перыяд мы прымаем навучэнцаў, якія дасягнулі паўналецця, на палову ці чвэрць стаўкі рабочага па рамонце, дворніка, прыбіральшчыцы. Яны праходзяць увесь гэты цыкл, і на іх прыкладзе астатнія дзеці даведваюцца, як пішацца заява аб прыёме на работу і афармляецца працоўны дагавор, навошта атрымліваць страхавое пасведчанне, як карыстацца крэдытнай карткай і рацыянальна распараджацца сваёй першай зарплатай, што такое правілы ўнутранага працоўнага распарадку і функцыянальныя абавязкі. Фінансавую граматнасць мы павышаем не толькі праз выхаваўчую работу. У адпаведнасці з сумесным праектам Нацыянальнага банка Рэспублікі Беларусь, спецыялісты РРБ-банка раз у паўгода праводзяць у нас заняткі. А калі ўжо і гэта пройдзена, фундамент самастойнасці закладзены моцны.</w:t>
      </w:r>
    </w:p>
    <w:p w:rsidR="009608A4" w:rsidRPr="009608A4" w:rsidRDefault="009608A4" w:rsidP="009608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4F4F4F"/>
          <w:sz w:val="16"/>
          <w:szCs w:val="16"/>
          <w:lang w:val="en-US" w:eastAsia="be-BY"/>
        </w:rPr>
      </w:pPr>
    </w:p>
    <w:p w:rsidR="009608A4" w:rsidRPr="009608A4" w:rsidRDefault="009608A4" w:rsidP="009608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4F4F4F"/>
          <w:lang w:eastAsia="be-BY"/>
        </w:rPr>
      </w:pPr>
      <w:r w:rsidRPr="009608A4">
        <w:rPr>
          <w:rFonts w:ascii="Tahoma" w:eastAsia="Times New Roman" w:hAnsi="Tahoma" w:cs="Tahoma"/>
          <w:b/>
          <w:bCs/>
          <w:color w:val="000000"/>
          <w:bdr w:val="none" w:sz="0" w:space="0" w:color="auto" w:frame="1"/>
          <w:lang w:eastAsia="be-BY"/>
        </w:rPr>
        <w:t>У размове з адным з выхаванцаў школы-інтэрната ў вытворчых майстэрнях я запыталася: што зрабіць, каб атрымаўся добры выраб? І замест падрабязнага апісання тэхналагічнага працэсу пачула ў адказ: “Душу ўкладваць у справу”. Карпатлівая праца калектыву паступова прыносіць плён. І ёсць усе падставы спадзявацца: як і дзясяткамі іншых выпускнікоў, гэтым маладым чалавекам праз некалькі гадоў школа-інтэрнат будзе ганарыцца.</w:t>
      </w:r>
    </w:p>
    <w:p w:rsidR="009608A4" w:rsidRPr="009608A4" w:rsidRDefault="009608A4" w:rsidP="009608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4F4F4F"/>
          <w:sz w:val="16"/>
          <w:szCs w:val="16"/>
          <w:lang w:eastAsia="be-BY"/>
        </w:rPr>
      </w:pPr>
      <w:r w:rsidRPr="009608A4">
        <w:rPr>
          <w:rFonts w:ascii="Tahoma" w:eastAsia="Times New Roman" w:hAnsi="Tahoma" w:cs="Tahoma"/>
          <w:b/>
          <w:bCs/>
          <w:color w:val="4F4F4F"/>
          <w:sz w:val="19"/>
          <w:szCs w:val="19"/>
          <w:bdr w:val="none" w:sz="0" w:space="0" w:color="auto" w:frame="1"/>
          <w:lang w:eastAsia="be-BY"/>
        </w:rPr>
        <w:br/>
      </w:r>
    </w:p>
    <w:p w:rsidR="009608A4" w:rsidRPr="009608A4" w:rsidRDefault="009608A4" w:rsidP="009608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4F4F4F"/>
          <w:sz w:val="16"/>
          <w:szCs w:val="16"/>
          <w:lang w:eastAsia="be-BY"/>
        </w:rPr>
      </w:pPr>
      <w:r w:rsidRPr="009608A4">
        <w:rPr>
          <w:rFonts w:ascii="Tahoma" w:eastAsia="Times New Roman" w:hAnsi="Tahoma" w:cs="Tahoma"/>
          <w:b/>
          <w:bCs/>
          <w:color w:val="4F4F4F"/>
          <w:sz w:val="19"/>
          <w:szCs w:val="19"/>
          <w:bdr w:val="none" w:sz="0" w:space="0" w:color="auto" w:frame="1"/>
          <w:lang w:eastAsia="be-BY"/>
        </w:rPr>
        <w:br/>
      </w:r>
    </w:p>
    <w:p w:rsidR="009608A4" w:rsidRPr="009608A4" w:rsidRDefault="009608A4" w:rsidP="009608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4F4F4F"/>
          <w:sz w:val="16"/>
          <w:szCs w:val="16"/>
          <w:lang w:eastAsia="be-BY"/>
        </w:rPr>
      </w:pPr>
      <w:r w:rsidRPr="009608A4">
        <w:rPr>
          <w:rFonts w:ascii="Tahoma" w:eastAsia="Times New Roman" w:hAnsi="Tahoma" w:cs="Tahoma"/>
          <w:b/>
          <w:bCs/>
          <w:color w:val="000000"/>
          <w:sz w:val="16"/>
          <w:lang w:eastAsia="be-BY"/>
        </w:rPr>
        <w:t>Таццяна Бондарава. Фота аўтара.</w:t>
      </w:r>
    </w:p>
    <w:p w:rsidR="00AF453E" w:rsidRDefault="00E26A3A"/>
    <w:sectPr w:rsidR="00AF453E" w:rsidSect="00193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9608A4"/>
    <w:rsid w:val="00193CDF"/>
    <w:rsid w:val="0045432B"/>
    <w:rsid w:val="009608A4"/>
    <w:rsid w:val="00BE74FD"/>
    <w:rsid w:val="00C07ADC"/>
    <w:rsid w:val="00E2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08A4"/>
    <w:rPr>
      <w:b/>
      <w:bCs/>
    </w:rPr>
  </w:style>
  <w:style w:type="character" w:customStyle="1" w:styleId="apple-converted-space">
    <w:name w:val="apple-converted-space"/>
    <w:basedOn w:val="a0"/>
    <w:rsid w:val="009608A4"/>
  </w:style>
  <w:style w:type="paragraph" w:styleId="a4">
    <w:name w:val="Balloon Text"/>
    <w:basedOn w:val="a"/>
    <w:link w:val="a5"/>
    <w:uiPriority w:val="99"/>
    <w:semiHidden/>
    <w:unhideWhenUsed/>
    <w:rsid w:val="0096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1134</Words>
  <Characters>6920</Characters>
  <Application>Microsoft Office Word</Application>
  <DocSecurity>0</DocSecurity>
  <Lines>57</Lines>
  <Paragraphs>16</Paragraphs>
  <ScaleCrop>false</ScaleCrop>
  <Company/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Katy</cp:lastModifiedBy>
  <cp:revision>3</cp:revision>
  <dcterms:created xsi:type="dcterms:W3CDTF">2016-02-12T08:17:00Z</dcterms:created>
  <dcterms:modified xsi:type="dcterms:W3CDTF">2016-02-12T08:30:00Z</dcterms:modified>
</cp:coreProperties>
</file>